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b58eff858d43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TRH 137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TRH 137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55b01da1dd4933"/>
      <w:footerReference xmlns:r="http://schemas.openxmlformats.org/officeDocument/2006/relationships" w:type="default" r:id="Ra69c9e232ea345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TRH 137 AS   ·   Org.nr 928 655 113   ·   c/o Amesto AccountHouse AS, Smeltedigelen 1   ·   0195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TRH 137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55b01da1dd4933" /><Relationship Type="http://schemas.openxmlformats.org/officeDocument/2006/relationships/footer" Target="/word/footer1.xml" Id="Ra69c9e232ea3450c" /></Relationships>
</file>